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41" w:rsidRDefault="003964F7">
      <w:pPr>
        <w:spacing w:before="85"/>
        <w:ind w:right="204"/>
        <w:jc w:val="right"/>
        <w:rPr>
          <w:sz w:val="20"/>
        </w:rPr>
      </w:pPr>
      <w:r>
        <w:rPr>
          <w:noProof/>
          <w:lang w:val="pt-BR" w:eastAsia="pt-BR"/>
        </w:rPr>
        <w:drawing>
          <wp:anchor distT="0" distB="0" distL="0" distR="0" simplePos="0" relativeHeight="15730176" behindDoc="0" locked="0" layoutInCell="1" allowOverlap="1">
            <wp:simplePos x="0" y="0"/>
            <wp:positionH relativeFrom="page">
              <wp:posOffset>3737283</wp:posOffset>
            </wp:positionH>
            <wp:positionV relativeFrom="paragraph">
              <wp:posOffset>159368</wp:posOffset>
            </wp:positionV>
            <wp:extent cx="268514" cy="2757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68514" cy="275734"/>
                    </a:xfrm>
                    <a:prstGeom prst="rect">
                      <a:avLst/>
                    </a:prstGeom>
                  </pic:spPr>
                </pic:pic>
              </a:graphicData>
            </a:graphic>
          </wp:anchor>
        </w:drawing>
      </w:r>
      <w:r>
        <w:rPr>
          <w:w w:val="99"/>
          <w:sz w:val="20"/>
        </w:rPr>
        <w:t>1</w:t>
      </w:r>
    </w:p>
    <w:p w:rsidR="00404941" w:rsidRDefault="00404941">
      <w:pPr>
        <w:pStyle w:val="Corpodetexto"/>
        <w:spacing w:before="0"/>
      </w:pPr>
    </w:p>
    <w:p w:rsidR="00404941" w:rsidRDefault="003964F7">
      <w:pPr>
        <w:pStyle w:val="Ttulo1"/>
        <w:spacing w:before="129"/>
        <w:rPr>
          <w:u w:val="none"/>
        </w:rPr>
      </w:pPr>
      <w:r>
        <w:rPr>
          <w:u w:val="none"/>
        </w:rPr>
        <w:t>Prefeitura Municipal de Santa Rita de Caldas</w:t>
      </w:r>
    </w:p>
    <w:p w:rsidR="00404941" w:rsidRDefault="003964F7">
      <w:pPr>
        <w:spacing w:before="8"/>
        <w:ind w:left="1444" w:right="1436"/>
        <w:jc w:val="center"/>
        <w:rPr>
          <w:sz w:val="12"/>
        </w:rPr>
      </w:pPr>
      <w:r>
        <w:rPr>
          <w:noProof/>
          <w:lang w:val="pt-BR" w:eastAsia="pt-BR"/>
        </w:rPr>
        <mc:AlternateContent>
          <mc:Choice Requires="wpg">
            <w:drawing>
              <wp:anchor distT="0" distB="0" distL="0" distR="0" simplePos="0" relativeHeight="487587840" behindDoc="1" locked="0" layoutInCell="1" allowOverlap="1">
                <wp:simplePos x="0" y="0"/>
                <wp:positionH relativeFrom="page">
                  <wp:posOffset>3444240</wp:posOffset>
                </wp:positionH>
                <wp:positionV relativeFrom="paragraph">
                  <wp:posOffset>157480</wp:posOffset>
                </wp:positionV>
                <wp:extent cx="1007745" cy="5080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50800"/>
                          <a:chOff x="5424" y="248"/>
                          <a:chExt cx="1587" cy="80"/>
                        </a:xfrm>
                      </wpg:grpSpPr>
                      <wps:wsp>
                        <wps:cNvPr id="5" name="Line 6"/>
                        <wps:cNvCnPr>
                          <a:cxnSpLocks noChangeShapeType="1"/>
                        </wps:cNvCnPr>
                        <wps:spPr bwMode="auto">
                          <a:xfrm>
                            <a:off x="5424" y="286"/>
                            <a:ext cx="1586" cy="0"/>
                          </a:xfrm>
                          <a:prstGeom prst="line">
                            <a:avLst/>
                          </a:prstGeom>
                          <a:noFill/>
                          <a:ln w="12700">
                            <a:solidFill>
                              <a:srgbClr val="00007F"/>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839" y="288"/>
                            <a:ext cx="723" cy="0"/>
                          </a:xfrm>
                          <a:prstGeom prst="line">
                            <a:avLst/>
                          </a:prstGeom>
                          <a:noFill/>
                          <a:ln w="50800">
                            <a:solidFill>
                              <a:srgbClr val="00007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AC448" id="Group 4" o:spid="_x0000_s1026" style="position:absolute;margin-left:271.2pt;margin-top:12.4pt;width:79.35pt;height:4pt;z-index:-15728640;mso-wrap-distance-left:0;mso-wrap-distance-right:0;mso-position-horizontal-relative:page" coordorigin="5424,248" coordsize="15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">
                <v:line id="Line 6" o:spid="_x0000_s1027" style="position:absolute;visibility:visible;mso-wrap-style:square" from="5424,286" to="70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7WGsMAAADaAAAADwAAAGRycy9kb3ducmV2LnhtbESPQWsCMRSE74L/IbxCL1KzLVRka1xW&#10;RbD05Cp4fWxeN4ubl20Sdfvvm4LgcZiZb5hFMdhOXMmH1rGC12kGgrh2uuVGwfGwfZmDCBFZY+eY&#10;FPxSgGI5Hi0w1+7Ge7pWsREJwiFHBSbGPpcy1IYshqnriZP37bzFmKRvpPZ4S3Dbybcsm0mLLacF&#10;gz2tDdXn6mIVzG1cbXxbrX8+zflUftWun1x2Sj0/DeUHiEhDfITv7Z1W8A7/V9IN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1hrDAAAA2gAAAA8AAAAAAAAAAAAA&#10;AAAAoQIAAGRycy9kb3ducmV2LnhtbFBLBQYAAAAABAAEAPkAAACRAwAAAAA=&#10;" strokecolor="#00007f" strokeweight="1pt"/>
                <v:line id="Line 5" o:spid="_x0000_s1028" style="position:absolute;visibility:visible;mso-wrap-style:square" from="5839,288" to="656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EMsIAAADaAAAADwAAAGRycy9kb3ducmV2LnhtbESPQYvCMBSE7wv+h/AEb2uqB5FqFFEE&#10;L8LadQ97ezTPttq8tElWq7/eLAgeh5n5hpkvO1OLKzlfWVYwGiYgiHOrKy4UHL+3n1MQPiBrrC2T&#10;gjt5WC56H3NMtb3xga5ZKESEsE9RQRlCk0rp85IM+qFtiKN3ss5giNIVUju8Rbip5ThJJtJgxXGh&#10;xIbWJeWX7M8ocLvWk/514/b49djs7c9532ZnpQb9bjUDEagL7/CrvdMKJvB/Jd4A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EMsIAAADaAAAADwAAAAAAAAAAAAAA&#10;AAChAgAAZHJzL2Rvd25yZXYueG1sUEsFBgAAAAAEAAQA+QAAAJADAAAAAA==&#10;" strokecolor="#00007f" strokeweight="4pt"/>
                <w10:wrap type="topAndBottom" anchorx="page"/>
              </v:group>
            </w:pict>
          </mc:Fallback>
        </mc:AlternateContent>
      </w:r>
      <w:r>
        <w:rPr>
          <w:noProof/>
          <w:lang w:val="pt-BR" w:eastAsia="pt-BR"/>
        </w:rPr>
        <mc:AlternateContent>
          <mc:Choice Requires="wps">
            <w:drawing>
              <wp:anchor distT="0" distB="0" distL="0" distR="0" simplePos="0" relativeHeight="487588352" behindDoc="1" locked="0" layoutInCell="1" allowOverlap="1">
                <wp:simplePos x="0" y="0"/>
                <wp:positionH relativeFrom="page">
                  <wp:posOffset>882650</wp:posOffset>
                </wp:positionH>
                <wp:positionV relativeFrom="paragraph">
                  <wp:posOffset>375285</wp:posOffset>
                </wp:positionV>
                <wp:extent cx="5977255" cy="635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AD3AB" id="Rectangle 3" o:spid="_x0000_s1026" style="position:absolute;margin-left:69.5pt;margin-top:29.55pt;width:470.6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" fillcolor="black" stroked="f">
                <w10:wrap type="topAndBottom" anchorx="page"/>
              </v:rect>
            </w:pict>
          </mc:Fallback>
        </mc:AlternateContent>
      </w:r>
      <w:r>
        <w:rPr>
          <w:sz w:val="12"/>
        </w:rPr>
        <w:t>Estado de Minas Gerais</w:t>
      </w:r>
    </w:p>
    <w:p w:rsidR="00404941" w:rsidRDefault="00404941">
      <w:pPr>
        <w:pStyle w:val="Corpodetexto"/>
        <w:spacing w:before="10"/>
        <w:rPr>
          <w:sz w:val="16"/>
        </w:rPr>
      </w:pPr>
    </w:p>
    <w:p w:rsidR="00404941" w:rsidRDefault="003964F7">
      <w:pPr>
        <w:pStyle w:val="Ttulo1"/>
        <w:spacing w:line="271" w:lineRule="exact"/>
        <w:rPr>
          <w:u w:val="none"/>
        </w:rPr>
      </w:pPr>
      <w:r>
        <w:t>RETIFICADO Nº 01/2020</w:t>
      </w:r>
    </w:p>
    <w:p w:rsidR="00404941" w:rsidRDefault="003964F7">
      <w:pPr>
        <w:spacing w:before="6"/>
        <w:ind w:left="1446" w:right="1436"/>
        <w:jc w:val="center"/>
        <w:rPr>
          <w:b/>
          <w:sz w:val="26"/>
        </w:rPr>
      </w:pPr>
      <w:r>
        <w:rPr>
          <w:b/>
          <w:sz w:val="26"/>
          <w:u w:val="single"/>
        </w:rPr>
        <w:t>PROCESSO Nº 052/2020 - EDITAL Nº 049/2020 - LEILÃO Nº 001/2020</w:t>
      </w:r>
    </w:p>
    <w:p w:rsidR="00404941" w:rsidRDefault="00404941">
      <w:pPr>
        <w:pStyle w:val="Corpodetexto"/>
        <w:spacing w:before="8"/>
        <w:rPr>
          <w:b/>
          <w:sz w:val="14"/>
        </w:rPr>
      </w:pPr>
    </w:p>
    <w:p w:rsidR="00404941" w:rsidRDefault="003964F7">
      <w:pPr>
        <w:pStyle w:val="Corpodetexto"/>
        <w:spacing w:before="101" w:line="247" w:lineRule="auto"/>
        <w:ind w:left="218" w:right="204" w:firstLine="1439"/>
        <w:jc w:val="both"/>
      </w:pPr>
      <w:r>
        <w:t xml:space="preserve">A Comissão Permanente de Licitação da Prefeitura Municipal de Santa Rita de Caldas, Estado de Minas Gerais, composta dos seguintes membros: </w:t>
      </w:r>
      <w:r>
        <w:rPr>
          <w:b/>
        </w:rPr>
        <w:t>Karen Aparecida da Fonseca, Elaine do Couto Garcia Silva e Cleber de Oliveira Melo</w:t>
      </w:r>
      <w:r>
        <w:t xml:space="preserve">, sendo a primeira, como Presidente, a segunda, como Secretária e o terceiro, como Relator, </w:t>
      </w:r>
      <w:bookmarkStart w:id="0" w:name="_GoBack"/>
      <w:bookmarkEnd w:id="0"/>
      <w:r>
        <w:t xml:space="preserve">torna público que, nos termos dos Artigos 17, inciso II, 22, inciso V, </w:t>
      </w:r>
      <w:r>
        <w:rPr>
          <w:rFonts w:ascii="Times New Roman" w:hAnsi="Times New Roman"/>
        </w:rPr>
        <w:t xml:space="preserve">§ </w:t>
      </w:r>
      <w:r>
        <w:t xml:space="preserve">5º e 53, da Lei Federal nº 8.666/93, suas alterações posteriores, e demais legislação que rege a matéria, fará realizar no dia </w:t>
      </w:r>
      <w:r w:rsidRPr="003708F4">
        <w:rPr>
          <w:b/>
          <w:color w:val="FF0000"/>
          <w:sz w:val="32"/>
        </w:rPr>
        <w:t>07.10.2020</w:t>
      </w:r>
      <w:r>
        <w:t xml:space="preserve">, às </w:t>
      </w:r>
      <w:r>
        <w:rPr>
          <w:b/>
        </w:rPr>
        <w:t>08:30 horas</w:t>
      </w:r>
      <w:r>
        <w:t xml:space="preserve">, na sede da Garagem Municipal “Domingos Batista de Souza”, localizada à Rua Oswaldo Cruz nº 125 – Bairro Vila Nova, sede do município, </w:t>
      </w:r>
      <w:r>
        <w:rPr>
          <w:b/>
        </w:rPr>
        <w:t>Leilão Público de bens móveis</w:t>
      </w:r>
      <w:r>
        <w:t>, de acordo com a planilha abaixo:</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520"/>
        <w:gridCol w:w="993"/>
        <w:gridCol w:w="1355"/>
      </w:tblGrid>
      <w:tr w:rsidR="00404941">
        <w:trPr>
          <w:trHeight w:val="184"/>
        </w:trPr>
        <w:tc>
          <w:tcPr>
            <w:tcW w:w="674" w:type="dxa"/>
          </w:tcPr>
          <w:p w:rsidR="00404941" w:rsidRDefault="003964F7">
            <w:pPr>
              <w:pStyle w:val="TableParagraph"/>
              <w:spacing w:line="164" w:lineRule="exact"/>
              <w:ind w:left="107"/>
              <w:jc w:val="left"/>
              <w:rPr>
                <w:b/>
                <w:sz w:val="16"/>
              </w:rPr>
            </w:pPr>
            <w:r>
              <w:rPr>
                <w:b/>
                <w:sz w:val="16"/>
              </w:rPr>
              <w:t>LOTE</w:t>
            </w:r>
          </w:p>
        </w:tc>
        <w:tc>
          <w:tcPr>
            <w:tcW w:w="6520" w:type="dxa"/>
          </w:tcPr>
          <w:p w:rsidR="00404941" w:rsidRDefault="003964F7">
            <w:pPr>
              <w:pStyle w:val="TableParagraph"/>
              <w:spacing w:line="164" w:lineRule="exact"/>
              <w:ind w:left="2700" w:right="2690"/>
              <w:rPr>
                <w:b/>
                <w:sz w:val="16"/>
              </w:rPr>
            </w:pPr>
            <w:r>
              <w:rPr>
                <w:b/>
                <w:sz w:val="16"/>
              </w:rPr>
              <w:t>ESPECIFICAÇÃO</w:t>
            </w:r>
          </w:p>
        </w:tc>
        <w:tc>
          <w:tcPr>
            <w:tcW w:w="993" w:type="dxa"/>
          </w:tcPr>
          <w:p w:rsidR="00404941" w:rsidRDefault="003964F7">
            <w:pPr>
              <w:pStyle w:val="TableParagraph"/>
              <w:spacing w:line="131" w:lineRule="exact"/>
              <w:ind w:left="89" w:right="90"/>
              <w:rPr>
                <w:b/>
                <w:sz w:val="12"/>
              </w:rPr>
            </w:pPr>
            <w:r>
              <w:rPr>
                <w:b/>
                <w:sz w:val="12"/>
              </w:rPr>
              <w:t>PATRIMÔNIO Nº</w:t>
            </w:r>
          </w:p>
        </w:tc>
        <w:tc>
          <w:tcPr>
            <w:tcW w:w="1355" w:type="dxa"/>
          </w:tcPr>
          <w:p w:rsidR="00404941" w:rsidRDefault="003964F7">
            <w:pPr>
              <w:pStyle w:val="TableParagraph"/>
              <w:spacing w:line="131" w:lineRule="exact"/>
              <w:ind w:left="109"/>
              <w:jc w:val="left"/>
              <w:rPr>
                <w:b/>
                <w:sz w:val="12"/>
              </w:rPr>
            </w:pPr>
            <w:r>
              <w:rPr>
                <w:b/>
                <w:sz w:val="12"/>
              </w:rPr>
              <w:t>VALOR AVALIADO-R$</w:t>
            </w:r>
          </w:p>
        </w:tc>
      </w:tr>
      <w:tr w:rsidR="00404941">
        <w:trPr>
          <w:trHeight w:val="373"/>
        </w:trPr>
        <w:tc>
          <w:tcPr>
            <w:tcW w:w="674" w:type="dxa"/>
          </w:tcPr>
          <w:p w:rsidR="00404941" w:rsidRDefault="003964F7">
            <w:pPr>
              <w:pStyle w:val="TableParagraph"/>
              <w:spacing w:line="178" w:lineRule="exact"/>
              <w:ind w:right="83"/>
              <w:jc w:val="right"/>
              <w:rPr>
                <w:sz w:val="16"/>
              </w:rPr>
            </w:pPr>
            <w:r>
              <w:rPr>
                <w:sz w:val="16"/>
              </w:rPr>
              <w:t>1.</w:t>
            </w:r>
          </w:p>
        </w:tc>
        <w:tc>
          <w:tcPr>
            <w:tcW w:w="6520" w:type="dxa"/>
          </w:tcPr>
          <w:p w:rsidR="00404941" w:rsidRDefault="003964F7">
            <w:pPr>
              <w:pStyle w:val="TableParagraph"/>
              <w:spacing w:line="178" w:lineRule="exact"/>
              <w:ind w:left="108"/>
              <w:jc w:val="left"/>
              <w:rPr>
                <w:sz w:val="16"/>
              </w:rPr>
            </w:pPr>
            <w:r>
              <w:rPr>
                <w:sz w:val="16"/>
              </w:rPr>
              <w:t>Veículo Pas/Automóvel, Álcool/Gasolina, VW/Gol 1.0, ano fab/mod. 2012/2013, cor branca, placa HLF-</w:t>
            </w:r>
          </w:p>
          <w:p w:rsidR="00404941" w:rsidRDefault="003964F7">
            <w:pPr>
              <w:pStyle w:val="TableParagraph"/>
              <w:spacing w:before="3" w:line="173" w:lineRule="exact"/>
              <w:ind w:left="108"/>
              <w:jc w:val="left"/>
              <w:rPr>
                <w:sz w:val="16"/>
              </w:rPr>
            </w:pPr>
            <w:r>
              <w:rPr>
                <w:sz w:val="16"/>
              </w:rPr>
              <w:t>9769</w:t>
            </w:r>
          </w:p>
        </w:tc>
        <w:tc>
          <w:tcPr>
            <w:tcW w:w="993" w:type="dxa"/>
          </w:tcPr>
          <w:p w:rsidR="00404941" w:rsidRDefault="003964F7">
            <w:pPr>
              <w:pStyle w:val="TableParagraph"/>
              <w:ind w:left="89" w:right="83"/>
              <w:rPr>
                <w:b/>
                <w:sz w:val="16"/>
              </w:rPr>
            </w:pPr>
            <w:r>
              <w:rPr>
                <w:b/>
                <w:sz w:val="16"/>
              </w:rPr>
              <w:t>5534</w:t>
            </w:r>
          </w:p>
        </w:tc>
        <w:tc>
          <w:tcPr>
            <w:tcW w:w="1355" w:type="dxa"/>
          </w:tcPr>
          <w:p w:rsidR="00404941" w:rsidRDefault="003964F7">
            <w:pPr>
              <w:pStyle w:val="TableParagraph"/>
              <w:ind w:right="94"/>
              <w:jc w:val="right"/>
              <w:rPr>
                <w:b/>
                <w:sz w:val="16"/>
              </w:rPr>
            </w:pPr>
            <w:r>
              <w:rPr>
                <w:b/>
                <w:sz w:val="16"/>
              </w:rPr>
              <w:t>15.000,00</w:t>
            </w:r>
          </w:p>
        </w:tc>
      </w:tr>
      <w:tr w:rsidR="00404941">
        <w:trPr>
          <w:trHeight w:val="373"/>
        </w:trPr>
        <w:tc>
          <w:tcPr>
            <w:tcW w:w="674" w:type="dxa"/>
          </w:tcPr>
          <w:p w:rsidR="00404941" w:rsidRDefault="003964F7">
            <w:pPr>
              <w:pStyle w:val="TableParagraph"/>
              <w:spacing w:line="178" w:lineRule="exact"/>
              <w:ind w:right="83"/>
              <w:jc w:val="right"/>
              <w:rPr>
                <w:sz w:val="16"/>
              </w:rPr>
            </w:pPr>
            <w:r>
              <w:rPr>
                <w:sz w:val="16"/>
              </w:rPr>
              <w:t>2.</w:t>
            </w:r>
          </w:p>
        </w:tc>
        <w:tc>
          <w:tcPr>
            <w:tcW w:w="6520" w:type="dxa"/>
          </w:tcPr>
          <w:p w:rsidR="00404941" w:rsidRDefault="003964F7">
            <w:pPr>
              <w:pStyle w:val="TableParagraph"/>
              <w:spacing w:line="178" w:lineRule="exact"/>
              <w:ind w:left="108"/>
              <w:jc w:val="left"/>
              <w:rPr>
                <w:sz w:val="16"/>
              </w:rPr>
            </w:pPr>
            <w:r>
              <w:rPr>
                <w:sz w:val="16"/>
              </w:rPr>
              <w:t>Veículo Pas/Automóvel, Álcool/Gasolina, Renault/Sandero Aut10 16V, ano fab/mod. 2013/2014, cor</w:t>
            </w:r>
          </w:p>
          <w:p w:rsidR="00404941" w:rsidRDefault="003964F7">
            <w:pPr>
              <w:pStyle w:val="TableParagraph"/>
              <w:spacing w:before="3" w:line="173" w:lineRule="exact"/>
              <w:ind w:left="108"/>
              <w:jc w:val="left"/>
              <w:rPr>
                <w:sz w:val="16"/>
              </w:rPr>
            </w:pPr>
            <w:r>
              <w:rPr>
                <w:sz w:val="16"/>
              </w:rPr>
              <w:t>branca, placa OQM-8451</w:t>
            </w:r>
          </w:p>
        </w:tc>
        <w:tc>
          <w:tcPr>
            <w:tcW w:w="993" w:type="dxa"/>
          </w:tcPr>
          <w:p w:rsidR="00404941" w:rsidRDefault="003964F7">
            <w:pPr>
              <w:pStyle w:val="TableParagraph"/>
              <w:ind w:left="89" w:right="83"/>
              <w:rPr>
                <w:b/>
                <w:sz w:val="16"/>
              </w:rPr>
            </w:pPr>
            <w:r>
              <w:rPr>
                <w:b/>
                <w:sz w:val="16"/>
              </w:rPr>
              <w:t>6500</w:t>
            </w:r>
          </w:p>
        </w:tc>
        <w:tc>
          <w:tcPr>
            <w:tcW w:w="1355" w:type="dxa"/>
          </w:tcPr>
          <w:p w:rsidR="00404941" w:rsidRDefault="003964F7">
            <w:pPr>
              <w:pStyle w:val="TableParagraph"/>
              <w:ind w:right="94"/>
              <w:jc w:val="right"/>
              <w:rPr>
                <w:b/>
                <w:sz w:val="16"/>
              </w:rPr>
            </w:pPr>
            <w:r>
              <w:rPr>
                <w:b/>
                <w:sz w:val="16"/>
              </w:rPr>
              <w:t>15.000,00</w:t>
            </w:r>
          </w:p>
        </w:tc>
      </w:tr>
      <w:tr w:rsidR="00404941">
        <w:trPr>
          <w:trHeight w:val="373"/>
        </w:trPr>
        <w:tc>
          <w:tcPr>
            <w:tcW w:w="674" w:type="dxa"/>
          </w:tcPr>
          <w:p w:rsidR="00404941" w:rsidRDefault="003964F7">
            <w:pPr>
              <w:pStyle w:val="TableParagraph"/>
              <w:spacing w:line="178" w:lineRule="exact"/>
              <w:ind w:right="83"/>
              <w:jc w:val="right"/>
              <w:rPr>
                <w:sz w:val="16"/>
              </w:rPr>
            </w:pPr>
            <w:r>
              <w:rPr>
                <w:sz w:val="16"/>
              </w:rPr>
              <w:t>3.</w:t>
            </w:r>
          </w:p>
        </w:tc>
        <w:tc>
          <w:tcPr>
            <w:tcW w:w="6520" w:type="dxa"/>
          </w:tcPr>
          <w:p w:rsidR="00404941" w:rsidRDefault="003964F7">
            <w:pPr>
              <w:pStyle w:val="TableParagraph"/>
              <w:spacing w:line="178" w:lineRule="exact"/>
              <w:ind w:left="108"/>
              <w:jc w:val="left"/>
              <w:rPr>
                <w:sz w:val="16"/>
              </w:rPr>
            </w:pPr>
            <w:r>
              <w:rPr>
                <w:sz w:val="16"/>
              </w:rPr>
              <w:t>Veículo Pas/Automóvel, Álcool/Gasolina, VW/Gol 1.0, ano fab/mod. 2009/2010, cor branca, placa HLF-</w:t>
            </w:r>
          </w:p>
          <w:p w:rsidR="00404941" w:rsidRDefault="003964F7">
            <w:pPr>
              <w:pStyle w:val="TableParagraph"/>
              <w:spacing w:before="3" w:line="173" w:lineRule="exact"/>
              <w:ind w:left="108"/>
              <w:jc w:val="left"/>
              <w:rPr>
                <w:sz w:val="16"/>
              </w:rPr>
            </w:pPr>
            <w:r>
              <w:rPr>
                <w:sz w:val="16"/>
              </w:rPr>
              <w:t>2087</w:t>
            </w:r>
          </w:p>
        </w:tc>
        <w:tc>
          <w:tcPr>
            <w:tcW w:w="993" w:type="dxa"/>
          </w:tcPr>
          <w:p w:rsidR="00404941" w:rsidRDefault="003964F7">
            <w:pPr>
              <w:pStyle w:val="TableParagraph"/>
              <w:ind w:left="89" w:right="83"/>
              <w:rPr>
                <w:b/>
                <w:sz w:val="16"/>
              </w:rPr>
            </w:pPr>
            <w:r>
              <w:rPr>
                <w:b/>
                <w:sz w:val="16"/>
              </w:rPr>
              <w:t>4213</w:t>
            </w:r>
          </w:p>
        </w:tc>
        <w:tc>
          <w:tcPr>
            <w:tcW w:w="1355" w:type="dxa"/>
          </w:tcPr>
          <w:p w:rsidR="00404941" w:rsidRDefault="003964F7">
            <w:pPr>
              <w:pStyle w:val="TableParagraph"/>
              <w:ind w:right="94"/>
              <w:jc w:val="right"/>
              <w:rPr>
                <w:b/>
                <w:sz w:val="16"/>
              </w:rPr>
            </w:pPr>
            <w:r>
              <w:rPr>
                <w:b/>
                <w:sz w:val="16"/>
              </w:rPr>
              <w:t>12.000,00</w:t>
            </w:r>
          </w:p>
        </w:tc>
      </w:tr>
      <w:tr w:rsidR="00404941">
        <w:trPr>
          <w:trHeight w:val="373"/>
        </w:trPr>
        <w:tc>
          <w:tcPr>
            <w:tcW w:w="674" w:type="dxa"/>
          </w:tcPr>
          <w:p w:rsidR="00404941" w:rsidRDefault="003964F7">
            <w:pPr>
              <w:pStyle w:val="TableParagraph"/>
              <w:spacing w:line="178" w:lineRule="exact"/>
              <w:ind w:right="83"/>
              <w:jc w:val="right"/>
              <w:rPr>
                <w:sz w:val="16"/>
              </w:rPr>
            </w:pPr>
            <w:r>
              <w:rPr>
                <w:sz w:val="16"/>
              </w:rPr>
              <w:t>4.</w:t>
            </w:r>
          </w:p>
        </w:tc>
        <w:tc>
          <w:tcPr>
            <w:tcW w:w="6520" w:type="dxa"/>
          </w:tcPr>
          <w:p w:rsidR="00404941" w:rsidRDefault="003964F7">
            <w:pPr>
              <w:pStyle w:val="TableParagraph"/>
              <w:spacing w:line="178" w:lineRule="exact"/>
              <w:ind w:left="108"/>
              <w:jc w:val="left"/>
              <w:rPr>
                <w:sz w:val="16"/>
              </w:rPr>
            </w:pPr>
            <w:r>
              <w:rPr>
                <w:sz w:val="16"/>
              </w:rPr>
              <w:t>Veículo Pas/Automóvel, Álcool/Gasolina, VW/Gol 1.0, ano fab/mod. 2010/2011, cor branca, placa HLF-</w:t>
            </w:r>
          </w:p>
          <w:p w:rsidR="00404941" w:rsidRDefault="003964F7">
            <w:pPr>
              <w:pStyle w:val="TableParagraph"/>
              <w:spacing w:before="3" w:line="173" w:lineRule="exact"/>
              <w:ind w:left="108"/>
              <w:jc w:val="left"/>
              <w:rPr>
                <w:sz w:val="16"/>
              </w:rPr>
            </w:pPr>
            <w:r>
              <w:rPr>
                <w:sz w:val="16"/>
              </w:rPr>
              <w:t>4069</w:t>
            </w:r>
          </w:p>
        </w:tc>
        <w:tc>
          <w:tcPr>
            <w:tcW w:w="993" w:type="dxa"/>
          </w:tcPr>
          <w:p w:rsidR="00404941" w:rsidRDefault="003964F7">
            <w:pPr>
              <w:pStyle w:val="TableParagraph"/>
              <w:ind w:left="89" w:right="83"/>
              <w:rPr>
                <w:b/>
                <w:sz w:val="16"/>
              </w:rPr>
            </w:pPr>
            <w:r>
              <w:rPr>
                <w:b/>
                <w:sz w:val="16"/>
              </w:rPr>
              <w:t>4492</w:t>
            </w:r>
          </w:p>
        </w:tc>
        <w:tc>
          <w:tcPr>
            <w:tcW w:w="1355" w:type="dxa"/>
          </w:tcPr>
          <w:p w:rsidR="00404941" w:rsidRDefault="003964F7">
            <w:pPr>
              <w:pStyle w:val="TableParagraph"/>
              <w:ind w:right="94"/>
              <w:jc w:val="right"/>
              <w:rPr>
                <w:b/>
                <w:sz w:val="16"/>
              </w:rPr>
            </w:pPr>
            <w:r>
              <w:rPr>
                <w:b/>
                <w:sz w:val="16"/>
              </w:rPr>
              <w:t>13.000,00</w:t>
            </w:r>
          </w:p>
        </w:tc>
      </w:tr>
      <w:tr w:rsidR="00404941">
        <w:trPr>
          <w:trHeight w:val="186"/>
        </w:trPr>
        <w:tc>
          <w:tcPr>
            <w:tcW w:w="674" w:type="dxa"/>
          </w:tcPr>
          <w:p w:rsidR="00404941" w:rsidRDefault="003964F7">
            <w:pPr>
              <w:pStyle w:val="TableParagraph"/>
              <w:spacing w:line="167" w:lineRule="exact"/>
              <w:ind w:right="83"/>
              <w:jc w:val="right"/>
              <w:rPr>
                <w:sz w:val="16"/>
              </w:rPr>
            </w:pPr>
            <w:r>
              <w:rPr>
                <w:sz w:val="16"/>
              </w:rPr>
              <w:t>5.</w:t>
            </w:r>
          </w:p>
        </w:tc>
        <w:tc>
          <w:tcPr>
            <w:tcW w:w="6520" w:type="dxa"/>
          </w:tcPr>
          <w:p w:rsidR="00404941" w:rsidRDefault="003964F7">
            <w:pPr>
              <w:pStyle w:val="TableParagraph"/>
              <w:spacing w:line="167" w:lineRule="exact"/>
              <w:ind w:left="108"/>
              <w:jc w:val="left"/>
              <w:rPr>
                <w:sz w:val="16"/>
              </w:rPr>
            </w:pPr>
            <w:r>
              <w:rPr>
                <w:sz w:val="16"/>
              </w:rPr>
              <w:t>Veículo Pas/ônibus, Diesel, Imp/M.Benz OF. 1318, ano fab/mod. 1994/1994, cor branca, placa BYB-8077</w:t>
            </w:r>
          </w:p>
        </w:tc>
        <w:tc>
          <w:tcPr>
            <w:tcW w:w="993" w:type="dxa"/>
          </w:tcPr>
          <w:p w:rsidR="00404941" w:rsidRDefault="003964F7">
            <w:pPr>
              <w:pStyle w:val="TableParagraph"/>
              <w:spacing w:line="167" w:lineRule="exact"/>
              <w:ind w:left="89" w:right="83"/>
              <w:rPr>
                <w:b/>
                <w:sz w:val="16"/>
              </w:rPr>
            </w:pPr>
            <w:r>
              <w:rPr>
                <w:b/>
                <w:sz w:val="16"/>
              </w:rPr>
              <w:t>2139</w:t>
            </w:r>
          </w:p>
        </w:tc>
        <w:tc>
          <w:tcPr>
            <w:tcW w:w="1355" w:type="dxa"/>
          </w:tcPr>
          <w:p w:rsidR="00404941" w:rsidRDefault="003964F7">
            <w:pPr>
              <w:pStyle w:val="TableParagraph"/>
              <w:spacing w:line="167" w:lineRule="exact"/>
              <w:ind w:right="94"/>
              <w:jc w:val="right"/>
              <w:rPr>
                <w:b/>
                <w:sz w:val="16"/>
              </w:rPr>
            </w:pPr>
            <w:r>
              <w:rPr>
                <w:b/>
                <w:sz w:val="16"/>
              </w:rPr>
              <w:t>5.000,00</w:t>
            </w:r>
          </w:p>
        </w:tc>
      </w:tr>
    </w:tbl>
    <w:p w:rsidR="00404941" w:rsidRDefault="003964F7">
      <w:pPr>
        <w:ind w:left="218"/>
        <w:rPr>
          <w:b/>
        </w:rPr>
      </w:pPr>
      <w:r>
        <w:rPr>
          <w:b/>
          <w:u w:val="single"/>
        </w:rPr>
        <w:t>CONDIÇÕES:</w:t>
      </w:r>
    </w:p>
    <w:p w:rsidR="00404941" w:rsidRDefault="003964F7">
      <w:pPr>
        <w:pStyle w:val="PargrafodaLista"/>
        <w:numPr>
          <w:ilvl w:val="0"/>
          <w:numId w:val="1"/>
        </w:numPr>
        <w:tabs>
          <w:tab w:val="left" w:pos="502"/>
        </w:tabs>
        <w:spacing w:before="6"/>
      </w:pPr>
      <w:r>
        <w:t>Os bens serão arrematados no estado em que se</w:t>
      </w:r>
      <w:r>
        <w:rPr>
          <w:spacing w:val="2"/>
        </w:rPr>
        <w:t xml:space="preserve"> </w:t>
      </w:r>
      <w:r>
        <w:t>encontram.</w:t>
      </w:r>
    </w:p>
    <w:p w:rsidR="00404941" w:rsidRDefault="003964F7">
      <w:pPr>
        <w:pStyle w:val="PargrafodaLista"/>
        <w:numPr>
          <w:ilvl w:val="0"/>
          <w:numId w:val="1"/>
        </w:numPr>
        <w:tabs>
          <w:tab w:val="left" w:pos="502"/>
        </w:tabs>
      </w:pPr>
      <w:r>
        <w:t>As propostas deverão ser apresentadas verbalmente, no dia, horário e local</w:t>
      </w:r>
      <w:r>
        <w:rPr>
          <w:spacing w:val="4"/>
        </w:rPr>
        <w:t xml:space="preserve"> </w:t>
      </w:r>
      <w:r>
        <w:t>determinados;</w:t>
      </w:r>
    </w:p>
    <w:p w:rsidR="00404941" w:rsidRDefault="003964F7">
      <w:pPr>
        <w:pStyle w:val="PargrafodaLista"/>
        <w:numPr>
          <w:ilvl w:val="0"/>
          <w:numId w:val="1"/>
        </w:numPr>
        <w:tabs>
          <w:tab w:val="left" w:pos="502"/>
        </w:tabs>
      </w:pPr>
      <w:r>
        <w:t>Os proponentes ficam vinculados por sua proposta até que outra mais elevada seja</w:t>
      </w:r>
      <w:r>
        <w:rPr>
          <w:spacing w:val="6"/>
        </w:rPr>
        <w:t xml:space="preserve"> </w:t>
      </w:r>
      <w:r>
        <w:t>formulada.</w:t>
      </w:r>
    </w:p>
    <w:p w:rsidR="00404941" w:rsidRDefault="003964F7">
      <w:pPr>
        <w:pStyle w:val="Ttulo2"/>
        <w:numPr>
          <w:ilvl w:val="0"/>
          <w:numId w:val="1"/>
        </w:numPr>
        <w:tabs>
          <w:tab w:val="left" w:pos="502"/>
        </w:tabs>
        <w:spacing w:before="7" w:line="244" w:lineRule="auto"/>
        <w:ind w:right="203"/>
        <w:jc w:val="both"/>
      </w:pPr>
      <w:r>
        <w:rPr>
          <w:b w:val="0"/>
        </w:rPr>
        <w:t>No ato da arrematação, o licitante vencedor deverá pagar “</w:t>
      </w:r>
      <w:r>
        <w:rPr>
          <w:i/>
          <w:u w:val="thick"/>
        </w:rPr>
        <w:t>A VISTA</w:t>
      </w:r>
      <w:r>
        <w:rPr>
          <w:i/>
        </w:rPr>
        <w:t xml:space="preserve">” </w:t>
      </w:r>
      <w:r>
        <w:rPr>
          <w:b w:val="0"/>
        </w:rPr>
        <w:t xml:space="preserve">o valor do bem arrematado, </w:t>
      </w:r>
      <w:r>
        <w:t>junto à Tesouraria da Prefeitura Municipal, localizada à Praça Padre Alderige nº 216, Centro, em SANTA RITA DE CALDAS(MG), através de Guia de Recolhimento. Os valores arrecadados serão depositados na Conta Corrente em nome da Prefeitura Municipal de Santa Rita de Caldas, a saber: Ag. 2588-7-Banco do Brasil S/A-Agência Santa Rita de Caldas, Conta Corrente nº 8440-9-Alienação de</w:t>
      </w:r>
      <w:r>
        <w:rPr>
          <w:spacing w:val="-3"/>
        </w:rPr>
        <w:t xml:space="preserve"> </w:t>
      </w:r>
      <w:r>
        <w:t>Bens.</w:t>
      </w:r>
    </w:p>
    <w:p w:rsidR="00404941" w:rsidRDefault="00404941">
      <w:pPr>
        <w:pStyle w:val="Corpodetexto"/>
        <w:rPr>
          <w:b/>
          <w:sz w:val="21"/>
        </w:rPr>
      </w:pPr>
    </w:p>
    <w:p w:rsidR="00404941" w:rsidRDefault="003964F7">
      <w:pPr>
        <w:spacing w:after="5"/>
        <w:ind w:left="384"/>
        <w:rPr>
          <w:b/>
          <w:sz w:val="24"/>
        </w:rPr>
      </w:pPr>
      <w:r>
        <w:rPr>
          <w:b/>
          <w:sz w:val="24"/>
        </w:rPr>
        <w:t>RUBRICA ORÇAMENTÁRIA DA RECEITA:</w:t>
      </w:r>
    </w:p>
    <w:tbl>
      <w:tblPr>
        <w:tblStyle w:val="TableNormal"/>
        <w:tblW w:w="0" w:type="auto"/>
        <w:tblInd w:w="5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1277"/>
        <w:gridCol w:w="850"/>
        <w:gridCol w:w="4253"/>
      </w:tblGrid>
      <w:tr w:rsidR="00404941">
        <w:trPr>
          <w:trHeight w:val="198"/>
        </w:trPr>
        <w:tc>
          <w:tcPr>
            <w:tcW w:w="2693" w:type="dxa"/>
          </w:tcPr>
          <w:p w:rsidR="00404941" w:rsidRDefault="003964F7">
            <w:pPr>
              <w:pStyle w:val="TableParagraph"/>
              <w:spacing w:line="179" w:lineRule="exact"/>
              <w:ind w:left="69"/>
              <w:jc w:val="left"/>
              <w:rPr>
                <w:b/>
                <w:i/>
                <w:sz w:val="16"/>
              </w:rPr>
            </w:pPr>
            <w:r>
              <w:rPr>
                <w:b/>
                <w:i/>
                <w:sz w:val="16"/>
              </w:rPr>
              <w:t>RUBRICA</w:t>
            </w:r>
          </w:p>
        </w:tc>
        <w:tc>
          <w:tcPr>
            <w:tcW w:w="1277" w:type="dxa"/>
          </w:tcPr>
          <w:p w:rsidR="00404941" w:rsidRDefault="003964F7">
            <w:pPr>
              <w:pStyle w:val="TableParagraph"/>
              <w:spacing w:line="179" w:lineRule="exact"/>
              <w:ind w:left="348" w:right="345"/>
              <w:rPr>
                <w:b/>
                <w:sz w:val="16"/>
              </w:rPr>
            </w:pPr>
            <w:r>
              <w:rPr>
                <w:b/>
                <w:sz w:val="16"/>
              </w:rPr>
              <w:t>CÓDIGO</w:t>
            </w:r>
          </w:p>
        </w:tc>
        <w:tc>
          <w:tcPr>
            <w:tcW w:w="850" w:type="dxa"/>
          </w:tcPr>
          <w:p w:rsidR="00404941" w:rsidRDefault="003964F7">
            <w:pPr>
              <w:pStyle w:val="TableParagraph"/>
              <w:spacing w:line="179" w:lineRule="exact"/>
              <w:ind w:left="181" w:right="174"/>
              <w:rPr>
                <w:b/>
                <w:sz w:val="16"/>
              </w:rPr>
            </w:pPr>
            <w:r>
              <w:rPr>
                <w:b/>
                <w:sz w:val="16"/>
              </w:rPr>
              <w:t>FONTE</w:t>
            </w:r>
          </w:p>
        </w:tc>
        <w:tc>
          <w:tcPr>
            <w:tcW w:w="4253" w:type="dxa"/>
          </w:tcPr>
          <w:p w:rsidR="00404941" w:rsidRDefault="003964F7">
            <w:pPr>
              <w:pStyle w:val="TableParagraph"/>
              <w:spacing w:line="179" w:lineRule="exact"/>
              <w:ind w:left="1019" w:right="1015"/>
              <w:rPr>
                <w:b/>
                <w:sz w:val="16"/>
              </w:rPr>
            </w:pPr>
            <w:r>
              <w:rPr>
                <w:b/>
                <w:sz w:val="16"/>
              </w:rPr>
              <w:t>ESPECIFICAÇÃO</w:t>
            </w:r>
          </w:p>
        </w:tc>
      </w:tr>
      <w:tr w:rsidR="00404941">
        <w:trPr>
          <w:trHeight w:val="186"/>
        </w:trPr>
        <w:tc>
          <w:tcPr>
            <w:tcW w:w="2693" w:type="dxa"/>
          </w:tcPr>
          <w:p w:rsidR="00404941" w:rsidRDefault="003964F7">
            <w:pPr>
              <w:pStyle w:val="TableParagraph"/>
              <w:spacing w:before="1" w:line="166" w:lineRule="exact"/>
              <w:ind w:left="978" w:right="970"/>
              <w:rPr>
                <w:sz w:val="16"/>
              </w:rPr>
            </w:pPr>
            <w:r>
              <w:rPr>
                <w:sz w:val="16"/>
              </w:rPr>
              <w:t>2213011 02</w:t>
            </w:r>
          </w:p>
        </w:tc>
        <w:tc>
          <w:tcPr>
            <w:tcW w:w="1277" w:type="dxa"/>
          </w:tcPr>
          <w:p w:rsidR="00404941" w:rsidRDefault="003964F7">
            <w:pPr>
              <w:pStyle w:val="TableParagraph"/>
              <w:spacing w:before="1" w:line="166" w:lineRule="exact"/>
              <w:ind w:left="348" w:right="345"/>
              <w:rPr>
                <w:sz w:val="16"/>
              </w:rPr>
            </w:pPr>
            <w:r>
              <w:rPr>
                <w:sz w:val="16"/>
              </w:rPr>
              <w:t>1074</w:t>
            </w:r>
          </w:p>
        </w:tc>
        <w:tc>
          <w:tcPr>
            <w:tcW w:w="850" w:type="dxa"/>
          </w:tcPr>
          <w:p w:rsidR="00404941" w:rsidRDefault="003964F7">
            <w:pPr>
              <w:pStyle w:val="TableParagraph"/>
              <w:spacing w:before="1" w:line="166" w:lineRule="exact"/>
              <w:ind w:left="178" w:right="174"/>
              <w:rPr>
                <w:sz w:val="16"/>
              </w:rPr>
            </w:pPr>
            <w:r>
              <w:rPr>
                <w:sz w:val="16"/>
              </w:rPr>
              <w:t>192</w:t>
            </w:r>
          </w:p>
        </w:tc>
        <w:tc>
          <w:tcPr>
            <w:tcW w:w="4253" w:type="dxa"/>
          </w:tcPr>
          <w:p w:rsidR="00404941" w:rsidRDefault="003964F7">
            <w:pPr>
              <w:pStyle w:val="TableParagraph"/>
              <w:spacing w:before="1" w:line="166" w:lineRule="exact"/>
              <w:ind w:left="1021" w:right="1015"/>
              <w:rPr>
                <w:sz w:val="16"/>
              </w:rPr>
            </w:pPr>
            <w:r>
              <w:rPr>
                <w:sz w:val="16"/>
              </w:rPr>
              <w:t>Alienação de Bens Móveis - Veículos</w:t>
            </w:r>
          </w:p>
        </w:tc>
      </w:tr>
    </w:tbl>
    <w:p w:rsidR="00404941" w:rsidRDefault="003964F7">
      <w:pPr>
        <w:pStyle w:val="PargrafodaLista"/>
        <w:numPr>
          <w:ilvl w:val="0"/>
          <w:numId w:val="1"/>
        </w:numPr>
        <w:tabs>
          <w:tab w:val="left" w:pos="502"/>
        </w:tabs>
        <w:spacing w:before="5" w:line="244" w:lineRule="auto"/>
        <w:ind w:right="204"/>
        <w:jc w:val="both"/>
      </w:pPr>
      <w:r>
        <w:t xml:space="preserve">Os bens arrematados, poderão ser retirados após a apresentação da Guia de Recolhimento quitada. </w:t>
      </w:r>
      <w:r>
        <w:rPr>
          <w:b/>
        </w:rPr>
        <w:t>Obs.: no caso de pagamento em cheque, o bem arrematado, somente será liberado, após a cobrança e liberação do cheque, na conta corrente da Prefeitura</w:t>
      </w:r>
      <w:r>
        <w:rPr>
          <w:b/>
          <w:spacing w:val="-2"/>
        </w:rPr>
        <w:t xml:space="preserve"> </w:t>
      </w:r>
      <w:r>
        <w:rPr>
          <w:b/>
        </w:rPr>
        <w:t>Municipal</w:t>
      </w:r>
      <w:r>
        <w:t>;</w:t>
      </w:r>
    </w:p>
    <w:p w:rsidR="00404941" w:rsidRDefault="003964F7">
      <w:pPr>
        <w:pStyle w:val="PargrafodaLista"/>
        <w:numPr>
          <w:ilvl w:val="0"/>
          <w:numId w:val="1"/>
        </w:numPr>
        <w:tabs>
          <w:tab w:val="left" w:pos="502"/>
        </w:tabs>
        <w:spacing w:before="2"/>
      </w:pPr>
      <w:r>
        <w:t>Não será permitido reparo do bem adquirido, no local do leilão.</w:t>
      </w:r>
    </w:p>
    <w:p w:rsidR="00404941" w:rsidRDefault="003964F7">
      <w:pPr>
        <w:pStyle w:val="PargrafodaLista"/>
        <w:numPr>
          <w:ilvl w:val="0"/>
          <w:numId w:val="1"/>
        </w:numPr>
        <w:tabs>
          <w:tab w:val="left" w:pos="502"/>
        </w:tabs>
      </w:pPr>
      <w:r>
        <w:t xml:space="preserve">O prazo para a retirada do bem arrematado será até às </w:t>
      </w:r>
      <w:r>
        <w:rPr>
          <w:b/>
        </w:rPr>
        <w:t xml:space="preserve">10:00 </w:t>
      </w:r>
      <w:r>
        <w:t>horas do dia</w:t>
      </w:r>
      <w:r>
        <w:rPr>
          <w:spacing w:val="2"/>
        </w:rPr>
        <w:t xml:space="preserve"> </w:t>
      </w:r>
      <w:r>
        <w:rPr>
          <w:b/>
        </w:rPr>
        <w:t>09.10.2020</w:t>
      </w:r>
      <w:r>
        <w:t>.</w:t>
      </w:r>
    </w:p>
    <w:p w:rsidR="00404941" w:rsidRDefault="003964F7">
      <w:pPr>
        <w:pStyle w:val="PargrafodaLista"/>
        <w:numPr>
          <w:ilvl w:val="0"/>
          <w:numId w:val="1"/>
        </w:numPr>
        <w:tabs>
          <w:tab w:val="left" w:pos="552"/>
        </w:tabs>
        <w:ind w:left="551" w:hanging="334"/>
        <w:rPr>
          <w:b/>
        </w:rPr>
      </w:pPr>
      <w:r>
        <w:t>A forma de lances no dia do Leilão, será no mínimo</w:t>
      </w:r>
      <w:r>
        <w:rPr>
          <w:spacing w:val="-1"/>
        </w:rPr>
        <w:t xml:space="preserve"> </w:t>
      </w:r>
      <w:r>
        <w:t>R$</w:t>
      </w:r>
      <w:r>
        <w:rPr>
          <w:b/>
        </w:rPr>
        <w:t>100,00.</w:t>
      </w:r>
    </w:p>
    <w:p w:rsidR="00404941" w:rsidRDefault="003964F7">
      <w:pPr>
        <w:pStyle w:val="PargrafodaLista"/>
        <w:numPr>
          <w:ilvl w:val="0"/>
          <w:numId w:val="1"/>
        </w:numPr>
        <w:tabs>
          <w:tab w:val="left" w:pos="502"/>
        </w:tabs>
        <w:spacing w:line="247" w:lineRule="auto"/>
        <w:ind w:right="204"/>
        <w:jc w:val="both"/>
      </w:pPr>
      <w:r>
        <w:t xml:space="preserve">Os bens estarão disponíveis para exame e vistoria na sede da Garagem Municipal “Domingos Batista de  Souza”, localizada à Rua Oswaldo Cruz nº 125 – Bairro Vila Nova, sede do município, no período de </w:t>
      </w:r>
      <w:r>
        <w:rPr>
          <w:b/>
        </w:rPr>
        <w:t xml:space="preserve">17.09.2020 </w:t>
      </w:r>
      <w:r>
        <w:t xml:space="preserve">a </w:t>
      </w:r>
      <w:r>
        <w:rPr>
          <w:b/>
        </w:rPr>
        <w:t>06.10.2020</w:t>
      </w:r>
      <w:r>
        <w:t xml:space="preserve">, em dias úteis, no horário das </w:t>
      </w:r>
      <w:r>
        <w:rPr>
          <w:b/>
        </w:rPr>
        <w:t xml:space="preserve">09:00 </w:t>
      </w:r>
      <w:r>
        <w:t xml:space="preserve">às </w:t>
      </w:r>
      <w:r>
        <w:rPr>
          <w:b/>
        </w:rPr>
        <w:t xml:space="preserve">11:00 </w:t>
      </w:r>
      <w:r>
        <w:t xml:space="preserve">horas e das </w:t>
      </w:r>
      <w:r>
        <w:rPr>
          <w:b/>
        </w:rPr>
        <w:t xml:space="preserve">13:00 </w:t>
      </w:r>
      <w:r>
        <w:t xml:space="preserve">às </w:t>
      </w:r>
      <w:r>
        <w:rPr>
          <w:b/>
        </w:rPr>
        <w:t xml:space="preserve">15:00 </w:t>
      </w:r>
      <w:r>
        <w:t>horas. Os interessados, deverão se apresentar na sede da Garagem Municipal, localizada no endereço acima, onde estará um Servidor à</w:t>
      </w:r>
      <w:r>
        <w:rPr>
          <w:spacing w:val="-1"/>
        </w:rPr>
        <w:t xml:space="preserve"> </w:t>
      </w:r>
      <w:r>
        <w:t>disposição.</w:t>
      </w:r>
    </w:p>
    <w:p w:rsidR="00404941" w:rsidRDefault="003964F7">
      <w:pPr>
        <w:pStyle w:val="PargrafodaLista"/>
        <w:numPr>
          <w:ilvl w:val="0"/>
          <w:numId w:val="1"/>
        </w:numPr>
        <w:tabs>
          <w:tab w:val="left" w:pos="502"/>
        </w:tabs>
        <w:spacing w:before="0" w:line="247" w:lineRule="auto"/>
        <w:ind w:right="204"/>
        <w:jc w:val="both"/>
      </w:pPr>
      <w:r>
        <w:t xml:space="preserve">Maiores informações, pelo </w:t>
      </w:r>
      <w:r>
        <w:rPr>
          <w:b/>
        </w:rPr>
        <w:t>TELEFONE: (35)3734-1209</w:t>
      </w:r>
      <w:r>
        <w:t xml:space="preserve">, de Segunda a Sexta-feiras, no horário de 09:00h às 15:30 horas, ou pelo e-mail: </w:t>
      </w:r>
      <w:hyperlink r:id="rId6">
        <w:r>
          <w:t>licitasrc@gmail.com</w:t>
        </w:r>
      </w:hyperlink>
      <w:r>
        <w:t xml:space="preserve"> - o edital estará disponível também no site: prefeiturasrc.mg.gov.br</w:t>
      </w:r>
    </w:p>
    <w:p w:rsidR="00404941" w:rsidRDefault="003964F7">
      <w:pPr>
        <w:spacing w:line="224" w:lineRule="exact"/>
        <w:ind w:left="2292"/>
        <w:jc w:val="both"/>
        <w:rPr>
          <w:sz w:val="20"/>
        </w:rPr>
      </w:pPr>
      <w:r>
        <w:rPr>
          <w:sz w:val="20"/>
        </w:rPr>
        <w:t>Prefeitura Municipal de Santa Rita de Caldas, 01 de Outubro de 2020.</w:t>
      </w:r>
    </w:p>
    <w:p w:rsidR="00404941" w:rsidRDefault="00404941">
      <w:pPr>
        <w:pStyle w:val="Corpodetexto"/>
        <w:spacing w:before="2"/>
        <w:rPr>
          <w:sz w:val="24"/>
        </w:rPr>
      </w:pPr>
    </w:p>
    <w:p w:rsidR="00404941" w:rsidRDefault="003964F7">
      <w:pPr>
        <w:spacing w:line="242" w:lineRule="auto"/>
        <w:ind w:left="3324" w:right="3311"/>
        <w:jc w:val="center"/>
        <w:rPr>
          <w:b/>
          <w:i/>
          <w:sz w:val="20"/>
        </w:rPr>
      </w:pPr>
      <w:r>
        <w:rPr>
          <w:b/>
          <w:i/>
          <w:sz w:val="20"/>
        </w:rPr>
        <w:t>(original foi assinado pela Presidente) Karen Aparecida da Fonseca</w:t>
      </w:r>
    </w:p>
    <w:p w:rsidR="00404941" w:rsidRDefault="003964F7">
      <w:pPr>
        <w:spacing w:before="1"/>
        <w:ind w:left="3324" w:right="3311"/>
        <w:jc w:val="center"/>
        <w:rPr>
          <w:b/>
          <w:sz w:val="16"/>
        </w:rPr>
      </w:pPr>
      <w:r>
        <w:rPr>
          <w:b/>
          <w:sz w:val="16"/>
        </w:rPr>
        <w:t>Presidente da Comissão Permanente de Licitação Visto:</w:t>
      </w:r>
    </w:p>
    <w:p w:rsidR="00404941" w:rsidRDefault="00404941">
      <w:pPr>
        <w:pStyle w:val="Corpodetexto"/>
        <w:spacing w:before="5"/>
        <w:rPr>
          <w:b/>
          <w:sz w:val="16"/>
        </w:rPr>
      </w:pPr>
    </w:p>
    <w:p w:rsidR="00404941" w:rsidRDefault="003964F7">
      <w:pPr>
        <w:spacing w:line="242" w:lineRule="auto"/>
        <w:ind w:left="3115" w:right="3104"/>
        <w:jc w:val="center"/>
        <w:rPr>
          <w:b/>
          <w:i/>
          <w:sz w:val="20"/>
        </w:rPr>
      </w:pPr>
      <w:r>
        <w:rPr>
          <w:b/>
          <w:i/>
          <w:sz w:val="20"/>
        </w:rPr>
        <w:t>(original foi assinado pelo Assessor Jurídico) Dr. Elder Cássio de Souza Oliva</w:t>
      </w:r>
    </w:p>
    <w:p w:rsidR="00404941" w:rsidRDefault="003964F7">
      <w:pPr>
        <w:spacing w:before="2"/>
        <w:ind w:left="1446" w:right="1435"/>
        <w:jc w:val="center"/>
        <w:rPr>
          <w:b/>
          <w:i/>
          <w:sz w:val="20"/>
        </w:rPr>
      </w:pPr>
      <w:r>
        <w:rPr>
          <w:b/>
          <w:i/>
          <w:sz w:val="20"/>
        </w:rPr>
        <w:t>Assessor Jurídico - OAB/MG Nº 87.198</w:t>
      </w:r>
    </w:p>
    <w:p w:rsidR="00404941" w:rsidRDefault="00404941">
      <w:pPr>
        <w:pStyle w:val="Corpodetexto"/>
        <w:spacing w:before="0"/>
        <w:rPr>
          <w:b/>
          <w:i/>
          <w:sz w:val="20"/>
        </w:rPr>
      </w:pPr>
    </w:p>
    <w:p w:rsidR="00404941" w:rsidRDefault="003964F7">
      <w:pPr>
        <w:pStyle w:val="Corpodetexto"/>
        <w:spacing w:before="4"/>
        <w:rPr>
          <w:b/>
          <w:i/>
          <w:sz w:val="25"/>
        </w:rPr>
      </w:pPr>
      <w:r>
        <w:rPr>
          <w:noProof/>
          <w:lang w:val="pt-BR" w:eastAsia="pt-BR"/>
        </w:rPr>
        <mc:AlternateContent>
          <mc:Choice Requires="wps">
            <w:drawing>
              <wp:anchor distT="0" distB="0" distL="0" distR="0" simplePos="0" relativeHeight="487588864" behindDoc="1" locked="0" layoutInCell="1" allowOverlap="1">
                <wp:simplePos x="0" y="0"/>
                <wp:positionH relativeFrom="page">
                  <wp:posOffset>882650</wp:posOffset>
                </wp:positionH>
                <wp:positionV relativeFrom="paragraph">
                  <wp:posOffset>210185</wp:posOffset>
                </wp:positionV>
                <wp:extent cx="597725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2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B3568" id="Rectangle 2" o:spid="_x0000_s1026" style="position:absolute;margin-left:69.5pt;margin-top:16.55pt;width:470.6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ajLdgIAAPk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" fillcolor="black" stroked="f">
                <w10:wrap type="topAndBottom" anchorx="page"/>
              </v:rect>
            </w:pict>
          </mc:Fallback>
        </mc:AlternateContent>
      </w:r>
    </w:p>
    <w:p w:rsidR="00404941" w:rsidRDefault="003964F7">
      <w:pPr>
        <w:spacing w:line="156" w:lineRule="exact"/>
        <w:ind w:left="1446" w:right="1435"/>
        <w:jc w:val="center"/>
        <w:rPr>
          <w:sz w:val="16"/>
        </w:rPr>
      </w:pPr>
      <w:r>
        <w:rPr>
          <w:sz w:val="16"/>
        </w:rPr>
        <w:t>Pça. Pe. Alderigi, 216 – Centro – 37775-000 – SANTA RITA DE CALDAS – MG</w:t>
      </w:r>
    </w:p>
    <w:p w:rsidR="00404941" w:rsidRDefault="003964F7">
      <w:pPr>
        <w:spacing w:before="3"/>
        <w:ind w:left="1446" w:right="1436"/>
        <w:jc w:val="center"/>
        <w:rPr>
          <w:sz w:val="16"/>
        </w:rPr>
      </w:pPr>
      <w:r>
        <w:rPr>
          <w:sz w:val="16"/>
        </w:rPr>
        <w:t>Fone: (35)3734-1209   -   Fax: (35) 3734-1177</w:t>
      </w:r>
    </w:p>
    <w:p w:rsidR="00404941" w:rsidRDefault="003708F4">
      <w:pPr>
        <w:spacing w:before="4"/>
        <w:ind w:left="1446" w:right="1435"/>
        <w:jc w:val="center"/>
        <w:rPr>
          <w:sz w:val="16"/>
        </w:rPr>
      </w:pPr>
      <w:hyperlink r:id="rId7">
        <w:r w:rsidR="003964F7">
          <w:rPr>
            <w:sz w:val="16"/>
          </w:rPr>
          <w:t>licitasrc@gmail.com</w:t>
        </w:r>
      </w:hyperlink>
    </w:p>
    <w:sectPr w:rsidR="00404941">
      <w:type w:val="continuous"/>
      <w:pgSz w:w="11900" w:h="16840"/>
      <w:pgMar w:top="200" w:right="920" w:bottom="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A0AD6"/>
    <w:multiLevelType w:val="hybridMultilevel"/>
    <w:tmpl w:val="E6F4C77E"/>
    <w:lvl w:ilvl="0" w:tplc="D7A0AB7E">
      <w:start w:val="1"/>
      <w:numFmt w:val="decimal"/>
      <w:lvlText w:val="%1."/>
      <w:lvlJc w:val="left"/>
      <w:pPr>
        <w:ind w:left="501" w:hanging="284"/>
        <w:jc w:val="left"/>
      </w:pPr>
      <w:rPr>
        <w:rFonts w:hint="default"/>
        <w:w w:val="100"/>
        <w:lang w:val="pt-PT" w:eastAsia="en-US" w:bidi="ar-SA"/>
      </w:rPr>
    </w:lvl>
    <w:lvl w:ilvl="1" w:tplc="90E08A82">
      <w:numFmt w:val="bullet"/>
      <w:lvlText w:val="•"/>
      <w:lvlJc w:val="left"/>
      <w:pPr>
        <w:ind w:left="1428" w:hanging="284"/>
      </w:pPr>
      <w:rPr>
        <w:rFonts w:hint="default"/>
        <w:lang w:val="pt-PT" w:eastAsia="en-US" w:bidi="ar-SA"/>
      </w:rPr>
    </w:lvl>
    <w:lvl w:ilvl="2" w:tplc="2494931A">
      <w:numFmt w:val="bullet"/>
      <w:lvlText w:val="•"/>
      <w:lvlJc w:val="left"/>
      <w:pPr>
        <w:ind w:left="2356" w:hanging="284"/>
      </w:pPr>
      <w:rPr>
        <w:rFonts w:hint="default"/>
        <w:lang w:val="pt-PT" w:eastAsia="en-US" w:bidi="ar-SA"/>
      </w:rPr>
    </w:lvl>
    <w:lvl w:ilvl="3" w:tplc="C780054C">
      <w:numFmt w:val="bullet"/>
      <w:lvlText w:val="•"/>
      <w:lvlJc w:val="left"/>
      <w:pPr>
        <w:ind w:left="3284" w:hanging="284"/>
      </w:pPr>
      <w:rPr>
        <w:rFonts w:hint="default"/>
        <w:lang w:val="pt-PT" w:eastAsia="en-US" w:bidi="ar-SA"/>
      </w:rPr>
    </w:lvl>
    <w:lvl w:ilvl="4" w:tplc="6E949032">
      <w:numFmt w:val="bullet"/>
      <w:lvlText w:val="•"/>
      <w:lvlJc w:val="left"/>
      <w:pPr>
        <w:ind w:left="4212" w:hanging="284"/>
      </w:pPr>
      <w:rPr>
        <w:rFonts w:hint="default"/>
        <w:lang w:val="pt-PT" w:eastAsia="en-US" w:bidi="ar-SA"/>
      </w:rPr>
    </w:lvl>
    <w:lvl w:ilvl="5" w:tplc="3F90075A">
      <w:numFmt w:val="bullet"/>
      <w:lvlText w:val="•"/>
      <w:lvlJc w:val="left"/>
      <w:pPr>
        <w:ind w:left="5140" w:hanging="284"/>
      </w:pPr>
      <w:rPr>
        <w:rFonts w:hint="default"/>
        <w:lang w:val="pt-PT" w:eastAsia="en-US" w:bidi="ar-SA"/>
      </w:rPr>
    </w:lvl>
    <w:lvl w:ilvl="6" w:tplc="5D4455EA">
      <w:numFmt w:val="bullet"/>
      <w:lvlText w:val="•"/>
      <w:lvlJc w:val="left"/>
      <w:pPr>
        <w:ind w:left="6068" w:hanging="284"/>
      </w:pPr>
      <w:rPr>
        <w:rFonts w:hint="default"/>
        <w:lang w:val="pt-PT" w:eastAsia="en-US" w:bidi="ar-SA"/>
      </w:rPr>
    </w:lvl>
    <w:lvl w:ilvl="7" w:tplc="8D7AFE8E">
      <w:numFmt w:val="bullet"/>
      <w:lvlText w:val="•"/>
      <w:lvlJc w:val="left"/>
      <w:pPr>
        <w:ind w:left="6996" w:hanging="284"/>
      </w:pPr>
      <w:rPr>
        <w:rFonts w:hint="default"/>
        <w:lang w:val="pt-PT" w:eastAsia="en-US" w:bidi="ar-SA"/>
      </w:rPr>
    </w:lvl>
    <w:lvl w:ilvl="8" w:tplc="517C83C2">
      <w:numFmt w:val="bullet"/>
      <w:lvlText w:val="•"/>
      <w:lvlJc w:val="left"/>
      <w:pPr>
        <w:ind w:left="7924" w:hanging="284"/>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1"/>
    <w:rsid w:val="003708F4"/>
    <w:rsid w:val="003964F7"/>
    <w:rsid w:val="004049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B1FD1-C4BF-4387-AFE2-F4620F49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pt-PT"/>
    </w:rPr>
  </w:style>
  <w:style w:type="paragraph" w:styleId="Ttulo1">
    <w:name w:val="heading 1"/>
    <w:basedOn w:val="Normal"/>
    <w:uiPriority w:val="1"/>
    <w:qFormat/>
    <w:pPr>
      <w:ind w:left="1446" w:right="1436"/>
      <w:jc w:val="center"/>
      <w:outlineLvl w:val="0"/>
    </w:pPr>
    <w:rPr>
      <w:b/>
      <w:bCs/>
      <w:sz w:val="26"/>
      <w:szCs w:val="26"/>
      <w:u w:val="single" w:color="000000"/>
    </w:rPr>
  </w:style>
  <w:style w:type="paragraph" w:styleId="Ttulo2">
    <w:name w:val="heading 2"/>
    <w:basedOn w:val="Normal"/>
    <w:uiPriority w:val="1"/>
    <w:qFormat/>
    <w:pPr>
      <w:ind w:left="218" w:hanging="284"/>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7"/>
    </w:pPr>
  </w:style>
  <w:style w:type="paragraph" w:styleId="PargrafodaLista">
    <w:name w:val="List Paragraph"/>
    <w:basedOn w:val="Normal"/>
    <w:uiPriority w:val="1"/>
    <w:qFormat/>
    <w:pPr>
      <w:spacing w:before="7"/>
      <w:ind w:left="501" w:hanging="284"/>
    </w:pPr>
  </w:style>
  <w:style w:type="paragraph" w:customStyle="1" w:styleId="TableParagraph">
    <w:name w:val="Table Paragraph"/>
    <w:basedOn w:val="Normal"/>
    <w:uiPriority w:val="1"/>
    <w:qFormat/>
    <w:pPr>
      <w:spacing w:line="175"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sr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itasrc@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3461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Microsoft Word - EDITAL RETIFICADO 01</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RETIFICADO 01</dc:title>
  <dc:creator>Paulo</dc:creator>
  <cp:lastModifiedBy>Karen</cp:lastModifiedBy>
  <cp:revision>3</cp:revision>
  <dcterms:created xsi:type="dcterms:W3CDTF">2020-10-01T22:40:00Z</dcterms:created>
  <dcterms:modified xsi:type="dcterms:W3CDTF">2020-10-01T22:45:00Z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PDF24 Creator</vt:lpwstr>
  </property>
  <property fmtid="{D5CDD505-2E9C-101B-9397-08002B2CF9AE}" pid="4" name="LastSaved">
    <vt:filetime>2020-10-01T00:00:00Z</vt:filetime>
  </property>
</Properties>
</file>